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36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>
      <w:pPr>
        <w:pStyle w:val="Normal"/>
        <w:spacing w:lineRule="exact" w:line="36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количеству субъектов МСП в разрезе видов экономической </w:t>
      </w:r>
    </w:p>
    <w:p>
      <w:pPr>
        <w:pStyle w:val="Normal"/>
        <w:spacing w:lineRule="exact" w:line="36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деятельности на территории г. Перми по состоянию </w:t>
      </w:r>
    </w:p>
    <w:p>
      <w:pPr>
        <w:pStyle w:val="Normal"/>
        <w:spacing w:lineRule="exact" w:line="36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10.</w:t>
      </w:r>
      <w:r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</w:p>
    <w:p>
      <w:pPr>
        <w:pStyle w:val="Normal"/>
        <w:spacing w:lineRule="exact" w:line="36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571" w:type="dxa"/>
        <w:jc w:val="left"/>
        <w:tblInd w:w="113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0a0"/>
      </w:tblPr>
      <w:tblGrid>
        <w:gridCol w:w="4650"/>
        <w:gridCol w:w="4920"/>
      </w:tblGrid>
      <w:tr>
        <w:trPr/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ОКВЭД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субъектов МСП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01 - 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02 - Лесоводство и лесозаготовки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03 - Рыболовство и рыбоводство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 xml:space="preserve"> - Добыча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угля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06 - Добыча сырой нефти и природного газа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07 - Добыча металлических руд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08 - Добыча прочих полезных ископаемых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09 - Предоставление услуг в области добычи полезных ископаемых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10 - Производство пищевых продуктов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419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11 - Производство напитков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12 - Производство табачных изделий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13 - Производство текстильных изделий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14 - Производство одежды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307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15 - Производство кожи и изделий из кожи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16 - 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299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17 - Производство бумаги и бумажных изделий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18 - Деятельность полиграфическая и копирование носителей информации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19 - Производство кокса и нефтепродуктов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20 - Производство химических веществ и химических продуктов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213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21 - Производство лекарственных средств и материалов, применяемых в медицинских целях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22 - Производство резиновых и пластмассовых изделий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23 - Производство прочей неметаллической минеральной продукции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24 - Производство металлургическое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25 - Производство готовых металлических изделий, кроме машин и оборудования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928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26 - Производство компьютеров, электронных и оптических изделий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27 - Производство электрического оборудования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28 - Производство машин и оборудования, не включенных в другие группировки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29 - Производство автотранспортных средств, прицепов и полуприцепов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30 - Производство прочих транспортных средств и оборудования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31 - Производство мебели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32 - Производство прочих готовых изделий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33 - Ремонт и монтаж машин и оборудования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35 - Обеспечение электрической энергией, газом и паром; кондиционирование воздуха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36 - Забор, очистка и распределение воды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37 - Сбор и обработка сточных вод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38 - Сбор, обработка и утилизация отходов; обработка вторичного сырья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39 - Предоставление услуг в области ликвидации последствий загрязнений и прочих услуг, связанных с удалением отходов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41 - Строительство зданий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3062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42 - Строительство инженерных сооружений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43 - Работы строительные специализированные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708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45 - Торговля оптовая и розничная автотранспортными средствами и мотоциклами и их ремонт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753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46 - Торговля оптовая, кроме оптовой торговли автотранспортными средствами и мотоциклами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6940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47 - Торговля розничная, кроме торговли автотранспортными средствами и мотоциклами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199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49 – Деятельность сухопутного и трубопроводного транспорта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858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50 – Деятельность водного транспорта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51 – Деятельность воздушного и космического транспорта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52 – Складское хозяйство и вспомогательная транспортная деятельность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53 – Деятельность почтовой связи и курьерская деятельность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55 – Деятельность по предоставлению мест для временного проживания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56 – Деятельность по предоставлению продуктов питания и напитков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886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58 – Деятельность издательская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59 – Производство кинофильмов, видеофильмов и телевизионных программ, издание звукозаписей и нот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60 – Деятельность в области телевизионного и радиовещания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61 – Деятельность в сфере телекоммуникаций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 – 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63 – Деятельность в области информационных технологий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661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 – Деятельность по предоставлению финансовых услуг, кроме услуг по страхованию и пенсионному обеспечению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 – Страхование, перестрахование, деятельность негосударственных пенсионных фондов, кроме обязательного социального обеспечения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66 – Деятельность вспомогательная в сфере финансовых услуг и страхования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68 – Операции с недвижимым имуществом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6067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69 – Деятельность в области права и бухгалтерского учета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70 – Деятельность головных офисов; консультирование по вопросам управления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861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 – Деятельность в области архитектуры и инженерно-технического проектирования; технических испытаний, исследований и анализа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635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72 – Научные исследования и разработки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323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73 – Деятельность рекламная и исследование конъюнктуры рынка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1074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74 – Деятельность профессиональная научная и техническая прочая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590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75 – Деятельность ветеринарная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77 – Аренда и лизинг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78 – Деятельность по трудоустройству и подбору персонала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79 – 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509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80 – Деятельность по обеспечению безопасности и проведению расследований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81 – Деятельность по обслуживанию зданий и территорий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631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hyperlink r:id="rId2">
              <w:r>
                <w:rPr>
                  <w:rStyle w:val="ListLabel1"/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82 – 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</w:t>
              </w:r>
            </w:hyperlink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hyperlink r:id="rId3">
              <w:r>
                <w:rPr>
                  <w:rStyle w:val="ListLabel1"/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84 – Деятельность органов государственного управления по обеспечению военной безопасности, обязательному социальному обеспечению</w:t>
              </w:r>
            </w:hyperlink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/>
            </w:pPr>
            <w:hyperlink r:id="rId4">
              <w:r>
                <w:rPr>
                  <w:rStyle w:val="Hyperlink"/>
                  <w:rFonts w:ascii="Times New Roman" w:hAnsi="Times New Roman"/>
                  <w:color w:val="000000"/>
                  <w:sz w:val="28"/>
                  <w:szCs w:val="28"/>
                  <w:u w:val="none"/>
                  <w:shd w:fill="FFFFFF" w:val="clear"/>
                </w:rPr>
                <w:t>85 – Образование</w:t>
              </w:r>
            </w:hyperlink>
          </w:p>
          <w:p>
            <w:pPr>
              <w:pStyle w:val="Normal"/>
              <w:spacing w:lineRule="exact" w:line="360" w:before="0" w:after="0"/>
              <w:jc w:val="center"/>
              <w:rPr>
                <w:rStyle w:val="Hyperlink"/>
                <w:rFonts w:ascii="Times New Roman" w:hAnsi="Times New Roman"/>
                <w:color w:val="000000"/>
                <w:sz w:val="28"/>
                <w:szCs w:val="28"/>
                <w:u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u w:val="none"/>
                <w:shd w:fill="FFFFFF" w:val="clear"/>
              </w:rPr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927</w:t>
            </w:r>
          </w:p>
        </w:tc>
      </w:tr>
      <w:tr>
        <w:trPr>
          <w:trHeight w:val="455" w:hRule="atLeast"/>
        </w:trPr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86 – Деятельность в области здравоохранения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87 – Деятельность по уходу с обеспечением проживания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88 – Предоставление социальных услуг без обеспечения проживания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90 – Деятельность творческая, деятельность в области искусства и организации развлечений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249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91 – Деятельность библиотек, архивов, музеев и прочих объектов культуры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hyperlink r:id="rId5">
              <w:r>
                <w:rPr>
                  <w:rStyle w:val="ListLabel1"/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92 – Деятельность по организации и проведению азартных игр и заключению пари, по организации и проведению лотерей</w:t>
              </w:r>
            </w:hyperlink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93 – Деятельность в области спорта, отдыха и развлечений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94 – Деятельность общественных организаций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95 – Ремонт компьютеров, предметов личного потребления и хозяйственно-бытового назначения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96 – Деятельность по предоставлению прочих персональных услуг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558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97 – Деятельность домашних хозяйств с наемными работниками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>
      <w:pPr>
        <w:pStyle w:val="Normal"/>
        <w:spacing w:lineRule="exact" w:line="36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exact" w:line="36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exact" w:line="36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exact" w:line="36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ab/>
        <w:t xml:space="preserve">     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default"/>
  </w:font>
  <w:font w:name="Open Sans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d46c2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semiHidden/>
    <w:rsid w:val="008a04b8"/>
    <w:rPr>
      <w:rFonts w:cs="Times New Roman"/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ourier New" w:hAnsi="Courier New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Times New Roman" w:hAnsi="Times New Roman"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8a04b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msp.nalog.ru/static/tree2.html?inp=okved1&amp;tree=RSMP_OKVED_1&amp;treeKind=LINKED&amp;aver=1.33.14&amp;sver=4.37.26&amp;pageStyle=RSMP" TargetMode="External"/><Relationship Id="rId3" Type="http://schemas.openxmlformats.org/officeDocument/2006/relationships/hyperlink" Target="https://rmsp.nalog.ru/static/tree2.html?inp=okved1&amp;tree=RSMP_OKVED_1&amp;treeKind=LINKED&amp;aver=1.33.14&amp;sver=4.37.26&amp;pageStyle=RSMP" TargetMode="External"/><Relationship Id="rId4" Type="http://schemas.openxmlformats.org/officeDocument/2006/relationships/hyperlink" Target="https://rmsp.nalog.ru/static/tree2.html?inp=okved1&amp;tree=RSMP_OKVED_1&amp;treeKind=LINKED&amp;aver=1.33.14&amp;sver=4.37.26&amp;pageStyle=RSMP" TargetMode="External"/><Relationship Id="rId5" Type="http://schemas.openxmlformats.org/officeDocument/2006/relationships/hyperlink" Target="https://rmsp.nalog.ru/static/tree2.html?inp=okved1&amp;tree=RSMP_OKVED_1&amp;treeKind=LINKED&amp;aver=1.33.14&amp;sver=4.37.26&amp;pageStyle=RSMP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94FB0-8187-4FF6-A3AA-3902300D5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LibreOffice/7.6.7.2$Linux_X86_64 LibreOffice_project/60$Build-2</Application>
  <AppVersion>15.0000</AppVersion>
  <Pages>7</Pages>
  <Words>778</Words>
  <Characters>5040</Characters>
  <CharactersWithSpaces>5701</CharactersWithSpaces>
  <Paragraphs>179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2024-07-11T04:09:00Z</dcterms:created>
  <dc:creator>Olompiev-KS</dc:creator>
  <dc:description/>
  <dc:language>ru-RU</dc:language>
  <cp:lastModifiedBy/>
  <cp:lastPrinted>2026-01-12T16:05:20Z</cp:lastPrinted>
  <dcterms:modified xsi:type="dcterms:W3CDTF">2026-01-12T16:10:07Z</dcterms:modified>
  <cp:revision>13</cp:revision>
  <dc:subject/>
  <dc:title>Информация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