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A2139" w:rsidRDefault="004E1307" w:rsidP="004E1307">
      <w:pPr>
        <w:jc w:val="center"/>
      </w:pPr>
      <w:r>
        <w:object w:dxaOrig="7630" w:dyaOrig="267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68.25pt" o:ole="">
            <v:imagedata r:id="rId7" o:title=""/>
          </v:shape>
          <o:OLEObject Type="Embed" ProgID="CorelDRAW.Graphic.10" ShapeID="_x0000_i1025" DrawAspect="Content" ObjectID="_1727521508" r:id="rId8"/>
        </w:object>
      </w:r>
    </w:p>
    <w:p w:rsidR="004E1307" w:rsidRDefault="004E1307" w:rsidP="004E1307">
      <w:pPr>
        <w:jc w:val="center"/>
      </w:pPr>
    </w:p>
    <w:p w:rsidR="004E1307" w:rsidRPr="004E1307" w:rsidRDefault="004E1307" w:rsidP="004E1307">
      <w:pPr>
        <w:pStyle w:val="Default"/>
        <w:rPr>
          <w:rFonts w:ascii="Times New Roman" w:hAnsi="Times New Roman" w:cs="Times New Roman"/>
        </w:rPr>
      </w:pPr>
      <w:r w:rsidRPr="004E1307">
        <w:rPr>
          <w:rFonts w:ascii="Times New Roman" w:hAnsi="Times New Roman" w:cs="Times New Roman"/>
          <w:b/>
          <w:bCs/>
        </w:rPr>
        <w:t>Адрес</w:t>
      </w:r>
      <w:r w:rsidRPr="004E1307">
        <w:rPr>
          <w:rFonts w:ascii="Times New Roman" w:hAnsi="Times New Roman" w:cs="Times New Roman"/>
        </w:rPr>
        <w:t xml:space="preserve">: юридический адрес: 614068, Пермский край, </w:t>
      </w:r>
    </w:p>
    <w:p w:rsidR="004E1307" w:rsidRPr="004E1307" w:rsidRDefault="004E1307" w:rsidP="004E1307">
      <w:pPr>
        <w:pStyle w:val="Default"/>
        <w:rPr>
          <w:rFonts w:ascii="Times New Roman" w:hAnsi="Times New Roman" w:cs="Times New Roman"/>
        </w:rPr>
      </w:pPr>
      <w:r w:rsidRPr="004E1307">
        <w:rPr>
          <w:rFonts w:ascii="Times New Roman" w:hAnsi="Times New Roman" w:cs="Times New Roman"/>
        </w:rPr>
        <w:t xml:space="preserve">г. Пермь, ул. Сергея Данщина, д.1, корпус А. </w:t>
      </w:r>
    </w:p>
    <w:p w:rsidR="004E1307" w:rsidRPr="004E1307" w:rsidRDefault="004E1307" w:rsidP="004E1307">
      <w:pPr>
        <w:pStyle w:val="Default"/>
        <w:rPr>
          <w:rFonts w:ascii="Times New Roman" w:hAnsi="Times New Roman" w:cs="Times New Roman"/>
        </w:rPr>
      </w:pPr>
      <w:r w:rsidRPr="004E1307">
        <w:rPr>
          <w:rFonts w:ascii="Times New Roman" w:hAnsi="Times New Roman" w:cs="Times New Roman"/>
          <w:b/>
          <w:bCs/>
        </w:rPr>
        <w:t>Фактический адрес</w:t>
      </w:r>
      <w:r w:rsidRPr="004E1307">
        <w:rPr>
          <w:rFonts w:ascii="Times New Roman" w:hAnsi="Times New Roman" w:cs="Times New Roman"/>
        </w:rPr>
        <w:t xml:space="preserve">: 614068, Пермский край, г. Пермь, ул. Сергея Данщина, д.1, корпус А. </w:t>
      </w:r>
    </w:p>
    <w:p w:rsidR="004E1307" w:rsidRPr="004E1307" w:rsidRDefault="004E1307" w:rsidP="004E1307">
      <w:pPr>
        <w:pStyle w:val="Default"/>
        <w:rPr>
          <w:rFonts w:ascii="Times New Roman" w:hAnsi="Times New Roman" w:cs="Times New Roman"/>
        </w:rPr>
      </w:pPr>
      <w:r w:rsidRPr="004E1307">
        <w:rPr>
          <w:rFonts w:ascii="Times New Roman" w:hAnsi="Times New Roman" w:cs="Times New Roman"/>
          <w:b/>
          <w:bCs/>
        </w:rPr>
        <w:t xml:space="preserve">Контактный телефон: </w:t>
      </w:r>
      <w:r w:rsidRPr="004E1307">
        <w:rPr>
          <w:rFonts w:ascii="Times New Roman" w:hAnsi="Times New Roman" w:cs="Times New Roman"/>
        </w:rPr>
        <w:t xml:space="preserve">(342) 238-65-10 </w:t>
      </w:r>
      <w:r w:rsidR="00D81D27">
        <w:rPr>
          <w:rFonts w:ascii="Times New Roman" w:hAnsi="Times New Roman" w:cs="Times New Roman"/>
        </w:rPr>
        <w:t xml:space="preserve"> (!)</w:t>
      </w:r>
    </w:p>
    <w:p w:rsidR="004E1307" w:rsidRPr="004E1307" w:rsidRDefault="004E1307" w:rsidP="004E1307">
      <w:pPr>
        <w:pStyle w:val="Default"/>
        <w:rPr>
          <w:rFonts w:ascii="Times New Roman" w:hAnsi="Times New Roman" w:cs="Times New Roman"/>
        </w:rPr>
      </w:pPr>
      <w:r w:rsidRPr="004E1307">
        <w:rPr>
          <w:rFonts w:ascii="Times New Roman" w:hAnsi="Times New Roman" w:cs="Times New Roman"/>
          <w:b/>
          <w:bCs/>
        </w:rPr>
        <w:t xml:space="preserve">Адрес официального сайта: </w:t>
      </w:r>
      <w:hyperlink r:id="rId9" w:history="1">
        <w:r w:rsidRPr="004E1307">
          <w:rPr>
            <w:rStyle w:val="a3"/>
            <w:rFonts w:ascii="Times New Roman" w:hAnsi="Times New Roman" w:cs="Times New Roman"/>
          </w:rPr>
          <w:t>www.permi</w:t>
        </w:r>
        <w:r w:rsidRPr="004E1307">
          <w:rPr>
            <w:rStyle w:val="a3"/>
            <w:rFonts w:ascii="Times New Roman" w:hAnsi="Times New Roman" w:cs="Times New Roman"/>
            <w:lang w:val="en-US"/>
          </w:rPr>
          <w:t>ll</w:t>
        </w:r>
        <w:r w:rsidRPr="004E1307">
          <w:rPr>
            <w:rStyle w:val="a3"/>
            <w:rFonts w:ascii="Times New Roman" w:hAnsi="Times New Roman" w:cs="Times New Roman"/>
          </w:rPr>
          <w:t>.ru</w:t>
        </w:r>
      </w:hyperlink>
      <w:r w:rsidRPr="004E1307">
        <w:rPr>
          <w:rFonts w:ascii="Times New Roman" w:hAnsi="Times New Roman" w:cs="Times New Roman"/>
        </w:rPr>
        <w:t xml:space="preserve">  </w:t>
      </w:r>
      <w:r w:rsidR="00D81D27">
        <w:rPr>
          <w:rFonts w:ascii="Times New Roman" w:hAnsi="Times New Roman" w:cs="Times New Roman"/>
        </w:rPr>
        <w:t>(!)</w:t>
      </w:r>
    </w:p>
    <w:p w:rsidR="004E1307" w:rsidRDefault="004E1307" w:rsidP="004E1307">
      <w:pPr>
        <w:rPr>
          <w:rFonts w:ascii="Times New Roman" w:hAnsi="Times New Roman" w:cs="Times New Roman"/>
          <w:sz w:val="24"/>
          <w:szCs w:val="24"/>
        </w:rPr>
      </w:pPr>
      <w:r w:rsidRPr="004E1307">
        <w:rPr>
          <w:rFonts w:ascii="Times New Roman" w:hAnsi="Times New Roman" w:cs="Times New Roman"/>
          <w:b/>
          <w:bCs/>
          <w:sz w:val="24"/>
          <w:szCs w:val="24"/>
        </w:rPr>
        <w:t>Эл.почта</w:t>
      </w:r>
      <w:r w:rsidRPr="004E1307">
        <w:rPr>
          <w:rFonts w:ascii="Times New Roman" w:hAnsi="Times New Roman" w:cs="Times New Roman"/>
          <w:sz w:val="24"/>
          <w:szCs w:val="24"/>
        </w:rPr>
        <w:t xml:space="preserve">: </w:t>
      </w:r>
      <w:hyperlink r:id="rId10" w:history="1">
        <w:r w:rsidRPr="004E1307">
          <w:rPr>
            <w:rStyle w:val="a3"/>
            <w:rFonts w:ascii="Times New Roman" w:hAnsi="Times New Roman" w:cs="Times New Roman"/>
            <w:sz w:val="24"/>
            <w:szCs w:val="24"/>
          </w:rPr>
          <w:t>pmz@permill.ru</w:t>
        </w:r>
      </w:hyperlink>
      <w:r w:rsidRPr="004E1307">
        <w:rPr>
          <w:rFonts w:ascii="Times New Roman" w:hAnsi="Times New Roman" w:cs="Times New Roman"/>
          <w:sz w:val="24"/>
          <w:szCs w:val="24"/>
        </w:rPr>
        <w:t xml:space="preserve"> </w:t>
      </w:r>
      <w:r w:rsidR="00D81D27">
        <w:rPr>
          <w:rFonts w:ascii="Times New Roman" w:hAnsi="Times New Roman" w:cs="Times New Roman"/>
          <w:sz w:val="24"/>
          <w:szCs w:val="24"/>
        </w:rPr>
        <w:t>(!)</w:t>
      </w:r>
    </w:p>
    <w:p w:rsidR="004E1307" w:rsidRDefault="004E1307" w:rsidP="004E1307">
      <w:pPr>
        <w:rPr>
          <w:rFonts w:ascii="Times New Roman" w:hAnsi="Times New Roman" w:cs="Times New Roman"/>
          <w:sz w:val="24"/>
          <w:szCs w:val="24"/>
        </w:rPr>
      </w:pPr>
    </w:p>
    <w:p w:rsidR="00D81D27" w:rsidRPr="00D81D27" w:rsidRDefault="00D81D27" w:rsidP="00D81D27">
      <w:pPr>
        <w:pStyle w:val="Default"/>
        <w:rPr>
          <w:rFonts w:ascii="Times New Roman" w:hAnsi="Times New Roman" w:cs="Times New Roman"/>
        </w:rPr>
      </w:pPr>
      <w:r w:rsidRPr="00D81D27">
        <w:rPr>
          <w:rFonts w:ascii="Times New Roman" w:hAnsi="Times New Roman" w:cs="Times New Roman"/>
          <w:b/>
          <w:bCs/>
        </w:rPr>
        <w:t xml:space="preserve">Отрасль производства </w:t>
      </w:r>
    </w:p>
    <w:p w:rsidR="004E1307" w:rsidRPr="00D81D27" w:rsidRDefault="00D81D27" w:rsidP="00D81D27">
      <w:pPr>
        <w:rPr>
          <w:rFonts w:ascii="Times New Roman" w:hAnsi="Times New Roman" w:cs="Times New Roman"/>
          <w:sz w:val="24"/>
          <w:szCs w:val="24"/>
        </w:rPr>
      </w:pPr>
      <w:r w:rsidRPr="00D81D27">
        <w:rPr>
          <w:rFonts w:ascii="Times New Roman" w:hAnsi="Times New Roman" w:cs="Times New Roman"/>
          <w:sz w:val="24"/>
          <w:szCs w:val="24"/>
        </w:rPr>
        <w:t xml:space="preserve">Мукомольно-крупяная отрасль в составе </w:t>
      </w:r>
      <w:r w:rsidRPr="00D81D27">
        <w:rPr>
          <w:rFonts w:ascii="Times New Roman" w:hAnsi="Times New Roman" w:cs="Times New Roman"/>
          <w:color w:val="FF0000"/>
          <w:sz w:val="24"/>
          <w:szCs w:val="24"/>
        </w:rPr>
        <w:t>а</w:t>
      </w:r>
      <w:r w:rsidRPr="00D81D27">
        <w:rPr>
          <w:rFonts w:ascii="Times New Roman" w:hAnsi="Times New Roman" w:cs="Times New Roman"/>
          <w:sz w:val="24"/>
          <w:szCs w:val="24"/>
        </w:rPr>
        <w:t>гропромышленного комплекса РФ</w:t>
      </w:r>
    </w:p>
    <w:p w:rsidR="00D81D27" w:rsidRDefault="00D81D27" w:rsidP="004E130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4E1307" w:rsidRDefault="00D81D27" w:rsidP="00D81D27">
      <w:pPr>
        <w:rPr>
          <w:rFonts w:ascii="Times New Roman" w:hAnsi="Times New Roman" w:cs="Times New Roman"/>
          <w:sz w:val="24"/>
          <w:szCs w:val="24"/>
        </w:rPr>
      </w:pPr>
      <w:r w:rsidRPr="00D81D27">
        <w:rPr>
          <w:rFonts w:ascii="Times New Roman" w:hAnsi="Times New Roman" w:cs="Times New Roman"/>
          <w:b/>
          <w:bCs/>
          <w:sz w:val="24"/>
          <w:szCs w:val="24"/>
        </w:rPr>
        <w:t xml:space="preserve">Производимая продукция (краткая характеристика, область применения продукции): </w:t>
      </w:r>
      <w:r w:rsidR="004E1307" w:rsidRPr="004E1307">
        <w:rPr>
          <w:rFonts w:ascii="Times New Roman" w:hAnsi="Times New Roman" w:cs="Times New Roman"/>
          <w:sz w:val="24"/>
          <w:szCs w:val="24"/>
        </w:rPr>
        <w:t xml:space="preserve">   </w:t>
      </w:r>
      <w:r w:rsidR="005A293B">
        <w:rPr>
          <w:rFonts w:ascii="Times New Roman" w:hAnsi="Times New Roman" w:cs="Times New Roman"/>
          <w:sz w:val="24"/>
          <w:szCs w:val="24"/>
        </w:rPr>
        <w:t>Мука хлебопекарная Высшего сорта идет как одна из ключевых позиций, прошу по возможности добавить фотографию муки.</w:t>
      </w:r>
    </w:p>
    <w:p w:rsidR="009561B5" w:rsidRDefault="009561B5" w:rsidP="00D81D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3329940</wp:posOffset>
            </wp:positionH>
            <wp:positionV relativeFrom="paragraph">
              <wp:posOffset>53340</wp:posOffset>
            </wp:positionV>
            <wp:extent cx="2562225" cy="2562225"/>
            <wp:effectExtent l="0" t="0" r="0" b="0"/>
            <wp:wrapThrough wrapText="bothSides">
              <wp:wrapPolygon edited="0">
                <wp:start x="6263" y="2570"/>
                <wp:lineTo x="5621" y="3854"/>
                <wp:lineTo x="5781" y="18790"/>
                <wp:lineTo x="6584" y="18950"/>
                <wp:lineTo x="13008" y="18950"/>
                <wp:lineTo x="13972" y="18950"/>
                <wp:lineTo x="15257" y="18950"/>
                <wp:lineTo x="16059" y="18468"/>
                <wp:lineTo x="16220" y="4497"/>
                <wp:lineTo x="16059" y="3051"/>
                <wp:lineTo x="15578" y="2570"/>
                <wp:lineTo x="6263" y="2570"/>
              </wp:wrapPolygon>
            </wp:wrapThrough>
            <wp:docPr id="3" name="Рисунок 3" descr="X:\Users\Коммерческий\Маркетинг\ФОТО все\Фото Продукция Завода\Продукция ТМ Птица-Мельница 2019\Мука экстра 2 кг без фо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X:\Users\Коммерческий\Маркетинг\ФОТО все\Фото Продукция Завода\Продукция ТМ Птица-Мельница 2019\Мука экстра 2 кг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1443990</wp:posOffset>
            </wp:positionH>
            <wp:positionV relativeFrom="paragraph">
              <wp:posOffset>53340</wp:posOffset>
            </wp:positionV>
            <wp:extent cx="2647950" cy="2562225"/>
            <wp:effectExtent l="0" t="0" r="0" b="0"/>
            <wp:wrapThrough wrapText="bothSides">
              <wp:wrapPolygon edited="0">
                <wp:start x="6371" y="2570"/>
                <wp:lineTo x="5750" y="4336"/>
                <wp:lineTo x="6060" y="18950"/>
                <wp:lineTo x="15229" y="18950"/>
                <wp:lineTo x="15384" y="18950"/>
                <wp:lineTo x="16006" y="18147"/>
                <wp:lineTo x="16006" y="5139"/>
                <wp:lineTo x="15850" y="3051"/>
                <wp:lineTo x="15695" y="2570"/>
                <wp:lineTo x="6371" y="2570"/>
              </wp:wrapPolygon>
            </wp:wrapThrough>
            <wp:docPr id="2" name="Рисунок 2" descr="X:\Users\Коммерческий\Маркетинг\ФОТО все\Фото Продукция Завода\Продукция ТМ Птица-Мельница 2019\Мука ржаная 1,8 кг без фо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X:\Users\Коммерческий\Маркетинг\ФОТО все\Фото Продукция Завода\Продукция ТМ Птица-Мельница 2019\Мука ржаная 1,8 кг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56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81D27" w:rsidRPr="00D81D27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-432435</wp:posOffset>
            </wp:positionH>
            <wp:positionV relativeFrom="paragraph">
              <wp:posOffset>-1905</wp:posOffset>
            </wp:positionV>
            <wp:extent cx="2619375" cy="2619375"/>
            <wp:effectExtent l="0" t="0" r="0" b="0"/>
            <wp:wrapThrough wrapText="bothSides">
              <wp:wrapPolygon edited="0">
                <wp:start x="6912" y="2513"/>
                <wp:lineTo x="5969" y="3142"/>
                <wp:lineTo x="5341" y="4241"/>
                <wp:lineTo x="5655" y="18851"/>
                <wp:lineTo x="6755" y="19008"/>
                <wp:lineTo x="13667" y="19008"/>
                <wp:lineTo x="14767" y="19008"/>
                <wp:lineTo x="15238" y="19008"/>
                <wp:lineTo x="16337" y="17908"/>
                <wp:lineTo x="16337" y="5027"/>
                <wp:lineTo x="16180" y="2985"/>
                <wp:lineTo x="16023" y="2513"/>
                <wp:lineTo x="6912" y="2513"/>
              </wp:wrapPolygon>
            </wp:wrapThrough>
            <wp:docPr id="1" name="Рисунок 1" descr="X:\Users\Коммерческий\Маркетинг\ФОТО все\Фото Продукция Завода\Продукция ТМ Птица-Мельница 2019\Высший сорт 2кг без фона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X:\Users\Коммерческий\Маркетинг\ФОТО все\Фото Продукция Завода\Продукция ТМ Птица-Мельница 2019\Высший сорт 2кг без фона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Default="009561B5" w:rsidP="009561B5">
      <w:pPr>
        <w:rPr>
          <w:rFonts w:ascii="Times New Roman" w:hAnsi="Times New Roman" w:cs="Times New Roman"/>
          <w:sz w:val="24"/>
          <w:szCs w:val="24"/>
        </w:rPr>
      </w:pPr>
    </w:p>
    <w:p w:rsidR="009561B5" w:rsidRPr="009561B5" w:rsidRDefault="009561B5" w:rsidP="009561B5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b/>
          <w:sz w:val="24"/>
          <w:szCs w:val="24"/>
        </w:rPr>
        <w:t>АО «Пермский мукомольный завод»</w:t>
      </w:r>
      <w:r w:rsidRPr="009561B5">
        <w:rPr>
          <w:rFonts w:ascii="Times New Roman" w:hAnsi="Times New Roman" w:cs="Times New Roman"/>
          <w:sz w:val="24"/>
          <w:szCs w:val="24"/>
        </w:rPr>
        <w:t xml:space="preserve"> – крупнейшее предприятие мукомольно-крупяной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 xml:space="preserve">отрасли Западного Урала, вырабатывающее </w:t>
      </w:r>
      <w:r>
        <w:rPr>
          <w:rFonts w:ascii="Times New Roman" w:hAnsi="Times New Roman" w:cs="Times New Roman"/>
          <w:sz w:val="24"/>
          <w:szCs w:val="24"/>
        </w:rPr>
        <w:t xml:space="preserve">более </w:t>
      </w:r>
      <w:r w:rsidRPr="009561B5">
        <w:rPr>
          <w:rFonts w:ascii="Times New Roman" w:hAnsi="Times New Roman" w:cs="Times New Roman"/>
          <w:sz w:val="24"/>
          <w:szCs w:val="24"/>
        </w:rPr>
        <w:t xml:space="preserve">140 тысяч муки в год. </w:t>
      </w:r>
      <w:r>
        <w:rPr>
          <w:rFonts w:ascii="Times New Roman" w:hAnsi="Times New Roman" w:cs="Times New Roman"/>
          <w:sz w:val="24"/>
          <w:szCs w:val="24"/>
        </w:rPr>
        <w:t xml:space="preserve">Производственные мощности предприятия позволяют </w:t>
      </w:r>
      <w:r w:rsidRPr="009561B5">
        <w:rPr>
          <w:rFonts w:ascii="Times New Roman" w:hAnsi="Times New Roman" w:cs="Times New Roman"/>
          <w:sz w:val="24"/>
          <w:szCs w:val="24"/>
        </w:rPr>
        <w:t>перерабатывать до 1000 тонн зерна в сутки. В год объем переработки зерна достигает 200 тыс.тонн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9561B5" w:rsidRPr="009561B5" w:rsidRDefault="009561B5" w:rsidP="009561B5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439D4">
        <w:rPr>
          <w:rFonts w:ascii="Times New Roman" w:hAnsi="Times New Roman" w:cs="Times New Roman"/>
          <w:b/>
          <w:sz w:val="24"/>
          <w:szCs w:val="24"/>
        </w:rPr>
        <w:t>Основные виды выпускаемой продукции:</w:t>
      </w:r>
      <w:r w:rsidRPr="009561B5">
        <w:rPr>
          <w:rFonts w:ascii="Times New Roman" w:hAnsi="Times New Roman" w:cs="Times New Roman"/>
          <w:sz w:val="24"/>
          <w:szCs w:val="24"/>
        </w:rPr>
        <w:t xml:space="preserve"> мука пшеничная хлебопекарная </w:t>
      </w:r>
      <w:r>
        <w:rPr>
          <w:rFonts w:ascii="Times New Roman" w:hAnsi="Times New Roman" w:cs="Times New Roman"/>
          <w:sz w:val="24"/>
          <w:szCs w:val="24"/>
        </w:rPr>
        <w:t>сортовая (Высший сорт, Первый сорт</w:t>
      </w:r>
      <w:r w:rsidRPr="009561B5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Второй сорт</w:t>
      </w:r>
      <w:r w:rsidR="00931B59">
        <w:rPr>
          <w:rFonts w:ascii="Times New Roman" w:hAnsi="Times New Roman" w:cs="Times New Roman"/>
          <w:sz w:val="24"/>
          <w:szCs w:val="24"/>
        </w:rPr>
        <w:t xml:space="preserve"> и сорт</w:t>
      </w:r>
      <w:r w:rsidRPr="009561B5">
        <w:rPr>
          <w:rFonts w:ascii="Times New Roman" w:hAnsi="Times New Roman" w:cs="Times New Roman"/>
          <w:sz w:val="24"/>
          <w:szCs w:val="24"/>
        </w:rPr>
        <w:t xml:space="preserve"> Экстра</w:t>
      </w:r>
      <w:r>
        <w:rPr>
          <w:rFonts w:ascii="Times New Roman" w:hAnsi="Times New Roman" w:cs="Times New Roman"/>
          <w:sz w:val="24"/>
          <w:szCs w:val="24"/>
        </w:rPr>
        <w:t>)</w:t>
      </w:r>
      <w:r w:rsidR="004C58A6">
        <w:rPr>
          <w:rFonts w:ascii="Times New Roman" w:hAnsi="Times New Roman" w:cs="Times New Roman"/>
          <w:sz w:val="24"/>
          <w:szCs w:val="24"/>
        </w:rPr>
        <w:t>; мука пшеничная п</w:t>
      </w:r>
      <w:r w:rsidRPr="009561B5">
        <w:rPr>
          <w:rFonts w:ascii="Times New Roman" w:hAnsi="Times New Roman" w:cs="Times New Roman"/>
          <w:sz w:val="24"/>
          <w:szCs w:val="24"/>
        </w:rPr>
        <w:t xml:space="preserve">ельменная; </w:t>
      </w:r>
      <w:r w:rsidRPr="009561B5">
        <w:rPr>
          <w:rFonts w:ascii="Times New Roman" w:hAnsi="Times New Roman" w:cs="Times New Roman"/>
          <w:sz w:val="24"/>
          <w:szCs w:val="24"/>
        </w:rPr>
        <w:lastRenderedPageBreak/>
        <w:t>мука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пшеничная общего назначения тип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55-23 и М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75-23; мука ржаная хлебопекарная</w:t>
      </w:r>
      <w:r w:rsidR="00951D26"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обдирная и обойная; крупа манная; хлопья пшеничные зародышевые; отруби</w:t>
      </w:r>
      <w:r w:rsidR="00951D26"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пшеничные, в том числе гранулированные.</w:t>
      </w:r>
    </w:p>
    <w:p w:rsidR="009561B5" w:rsidRPr="009561B5" w:rsidRDefault="009561B5" w:rsidP="009561B5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1B5">
        <w:rPr>
          <w:rFonts w:ascii="Times New Roman" w:hAnsi="Times New Roman" w:cs="Times New Roman"/>
          <w:sz w:val="24"/>
          <w:szCs w:val="24"/>
        </w:rPr>
        <w:t>Вся продукция выпускается на современном упаковочном оборудовании в удобной</w:t>
      </w:r>
      <w:r w:rsidR="00951D26"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>пот</w:t>
      </w:r>
      <w:r>
        <w:rPr>
          <w:rFonts w:ascii="Times New Roman" w:hAnsi="Times New Roman" w:cs="Times New Roman"/>
          <w:sz w:val="24"/>
          <w:szCs w:val="24"/>
        </w:rPr>
        <w:t xml:space="preserve">ребительской упаковке под </w:t>
      </w:r>
      <w:r w:rsidRPr="009561B5">
        <w:rPr>
          <w:rFonts w:ascii="Times New Roman" w:hAnsi="Times New Roman" w:cs="Times New Roman"/>
          <w:color w:val="FF0000"/>
          <w:sz w:val="24"/>
          <w:szCs w:val="24"/>
        </w:rPr>
        <w:t>т</w:t>
      </w:r>
      <w:r w:rsidRPr="009561B5">
        <w:rPr>
          <w:rFonts w:ascii="Times New Roman" w:hAnsi="Times New Roman" w:cs="Times New Roman"/>
          <w:sz w:val="24"/>
          <w:szCs w:val="24"/>
        </w:rPr>
        <w:t>орговой маркой «Птица-Мельница».</w:t>
      </w:r>
    </w:p>
    <w:p w:rsidR="004C58A6" w:rsidRDefault="009561B5" w:rsidP="00951D2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561B5">
        <w:rPr>
          <w:rFonts w:ascii="Times New Roman" w:hAnsi="Times New Roman" w:cs="Times New Roman"/>
          <w:sz w:val="24"/>
          <w:szCs w:val="24"/>
        </w:rPr>
        <w:t>На пермской муке работают предприятия партнеры отрасли хлебопечения,</w:t>
      </w:r>
      <w:r w:rsidR="00951D26">
        <w:rPr>
          <w:rFonts w:ascii="Times New Roman" w:hAnsi="Times New Roman" w:cs="Times New Roman"/>
          <w:sz w:val="24"/>
          <w:szCs w:val="24"/>
        </w:rPr>
        <w:t xml:space="preserve"> </w:t>
      </w:r>
      <w:r w:rsidRPr="009561B5">
        <w:rPr>
          <w:rFonts w:ascii="Times New Roman" w:hAnsi="Times New Roman" w:cs="Times New Roman"/>
          <w:sz w:val="24"/>
          <w:szCs w:val="24"/>
        </w:rPr>
        <w:t xml:space="preserve">кондитерской отрасли и промпереработки. </w:t>
      </w:r>
      <w:r w:rsidR="00951D26" w:rsidRPr="00951D26">
        <w:rPr>
          <w:rFonts w:ascii="Times New Roman" w:hAnsi="Times New Roman" w:cs="Times New Roman"/>
          <w:sz w:val="24"/>
          <w:szCs w:val="24"/>
        </w:rPr>
        <w:t>Основными рынками сб</w:t>
      </w:r>
      <w:r w:rsidR="00951D26">
        <w:rPr>
          <w:rFonts w:ascii="Times New Roman" w:hAnsi="Times New Roman" w:cs="Times New Roman"/>
          <w:sz w:val="24"/>
          <w:szCs w:val="24"/>
        </w:rPr>
        <w:t xml:space="preserve">ыта в сегменте весовой муки, бестарно или в специальных </w:t>
      </w:r>
      <w:r w:rsidR="00951D26" w:rsidRPr="00951D26">
        <w:rPr>
          <w:rFonts w:ascii="Times New Roman" w:hAnsi="Times New Roman" w:cs="Times New Roman"/>
          <w:sz w:val="24"/>
          <w:szCs w:val="24"/>
        </w:rPr>
        <w:t>биг-бегах являются хлебопекарные предприятия, крупные оптовые компании. Фасованная продукция реализуется через федеральные, региональные сети, розницу формата «У дома».</w:t>
      </w:r>
    </w:p>
    <w:p w:rsidR="004C58A6" w:rsidRDefault="004C58A6" w:rsidP="009561B5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8A6">
        <w:rPr>
          <w:rFonts w:ascii="Times New Roman" w:hAnsi="Times New Roman" w:cs="Times New Roman"/>
          <w:b/>
          <w:sz w:val="24"/>
          <w:szCs w:val="24"/>
        </w:rPr>
        <w:t>История развития (краткая характеристика)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1955 – год основания предприятия.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30 июня 1955 года была сдана в эксплуатацию мельница сортового помола производительностью 300 тонн зерна в сутки. Эта дата считается официальным днем открытия Пермского мукомольного завода. АО «Пермский мукомольный завод» - сегодня это одно из крупнейших отраслевых предприятий России.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C58A6">
        <w:rPr>
          <w:rFonts w:ascii="Times New Roman" w:hAnsi="Times New Roman" w:cs="Times New Roman"/>
          <w:b/>
          <w:sz w:val="24"/>
          <w:szCs w:val="24"/>
        </w:rPr>
        <w:t>Основные параметры производства: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Завод перерабатывает в сутки до 1000 тонн зерна.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C58A6">
        <w:rPr>
          <w:rFonts w:ascii="Times New Roman" w:hAnsi="Times New Roman" w:cs="Times New Roman"/>
          <w:sz w:val="24"/>
          <w:szCs w:val="24"/>
        </w:rPr>
        <w:t>За годы работы предприятия выработано более 9 млн.тонн муки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Производственные мощности состоят из трех секций: 1-я, 2-я и ржаная обдирная, с возможностью выработки более 140 тысяч тонн муки в год.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Оптимальная помольная партия формируется из зерна, выращенного в лучших житницах страны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4C58A6"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основные регионы по закупу</w:t>
      </w:r>
      <w:r w:rsidRPr="004C58A6">
        <w:rPr>
          <w:rFonts w:ascii="Times New Roman" w:hAnsi="Times New Roman" w:cs="Times New Roman"/>
          <w:sz w:val="24"/>
          <w:szCs w:val="24"/>
        </w:rPr>
        <w:t xml:space="preserve"> пшеницы и ржи </w:t>
      </w:r>
      <w:r>
        <w:rPr>
          <w:rFonts w:ascii="Times New Roman" w:hAnsi="Times New Roman" w:cs="Times New Roman"/>
          <w:sz w:val="24"/>
          <w:szCs w:val="24"/>
        </w:rPr>
        <w:t>- Поволжье, Урал, Сибирь</w:t>
      </w:r>
      <w:r w:rsidRPr="004C58A6">
        <w:rPr>
          <w:rFonts w:ascii="Times New Roman" w:hAnsi="Times New Roman" w:cs="Times New Roman"/>
          <w:sz w:val="24"/>
          <w:szCs w:val="24"/>
        </w:rPr>
        <w:t>. Элеватор может принять на единовременное хранение 56 тысяч тонн зерна.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За время существования предприятия благодаря внедрению современных технологий объем производства вырос более чем в 4 раза.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 xml:space="preserve">Накопленный опыт, строгое соблюдение классических технологий, обеспечение потребителей продукцией высокого качества по доступным ценам, добросовестная работа </w:t>
      </w:r>
      <w:r w:rsidRPr="004C58A6">
        <w:rPr>
          <w:rFonts w:ascii="Times New Roman" w:hAnsi="Times New Roman" w:cs="Times New Roman"/>
          <w:sz w:val="24"/>
          <w:szCs w:val="24"/>
        </w:rPr>
        <w:lastRenderedPageBreak/>
        <w:t>при любой конъюнктуре зернового рынка лежат в основе успешно</w:t>
      </w:r>
      <w:r w:rsidR="005364AE">
        <w:rPr>
          <w:rFonts w:ascii="Times New Roman" w:hAnsi="Times New Roman" w:cs="Times New Roman"/>
          <w:sz w:val="24"/>
          <w:szCs w:val="24"/>
        </w:rPr>
        <w:t xml:space="preserve">й </w:t>
      </w:r>
      <w:r w:rsidR="005364AE" w:rsidRPr="005364AE">
        <w:rPr>
          <w:rFonts w:ascii="Times New Roman" w:hAnsi="Times New Roman" w:cs="Times New Roman"/>
          <w:color w:val="FF0000"/>
          <w:sz w:val="24"/>
          <w:szCs w:val="24"/>
        </w:rPr>
        <w:t>деятельности</w:t>
      </w:r>
      <w:r w:rsidR="005364AE">
        <w:rPr>
          <w:rFonts w:ascii="Times New Roman" w:hAnsi="Times New Roman" w:cs="Times New Roman"/>
          <w:sz w:val="24"/>
          <w:szCs w:val="24"/>
        </w:rPr>
        <w:t xml:space="preserve"> (либо успеха) </w:t>
      </w:r>
      <w:r w:rsidRPr="004C58A6">
        <w:rPr>
          <w:rFonts w:ascii="Times New Roman" w:hAnsi="Times New Roman" w:cs="Times New Roman"/>
          <w:sz w:val="24"/>
          <w:szCs w:val="24"/>
        </w:rPr>
        <w:t xml:space="preserve"> предприятия.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Авторитет и признание пермской муки ежегодно подтверждается наградами самых престижных международных, отраслевых, региональных смотров-конкурсов качества продукции.</w:t>
      </w:r>
    </w:p>
    <w:p w:rsidR="004C58A6" w:rsidRPr="00926852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6852">
        <w:rPr>
          <w:rFonts w:ascii="Times New Roman" w:hAnsi="Times New Roman" w:cs="Times New Roman"/>
          <w:b/>
          <w:sz w:val="24"/>
          <w:szCs w:val="24"/>
        </w:rPr>
        <w:t>Качество:</w:t>
      </w:r>
    </w:p>
    <w:p w:rsidR="005364AE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 xml:space="preserve">На предприятии особое внимание уделяется качеству выпускаемой продукции. Вся продукция соответствует требованиям нормативной и технической документации. Система управления безопасностью пищевых продуктов сертифицирована на соответствие требованиям международных стандартов ISO 22000:2018, ISO/TS 22002-1:2009. </w:t>
      </w:r>
      <w:r w:rsidR="005364AE" w:rsidRPr="005364AE">
        <w:rPr>
          <w:rFonts w:ascii="Times New Roman" w:hAnsi="Times New Roman" w:cs="Times New Roman"/>
          <w:sz w:val="24"/>
          <w:szCs w:val="24"/>
        </w:rPr>
        <w:t>Каждые два года экспертами РМСКП подтверждается действие Сертификата системы менеджмента качества производства на соответствие требованиям ГОСТ Р ИСО 22000-2019.</w:t>
      </w:r>
      <w:r w:rsidR="005364AE">
        <w:rPr>
          <w:rFonts w:ascii="Times New Roman" w:hAnsi="Times New Roman" w:cs="Times New Roman"/>
          <w:sz w:val="24"/>
          <w:szCs w:val="24"/>
        </w:rPr>
        <w:t xml:space="preserve"> </w:t>
      </w:r>
      <w:r w:rsidR="009D1016">
        <w:rPr>
          <w:rFonts w:ascii="Times New Roman" w:hAnsi="Times New Roman" w:cs="Times New Roman"/>
          <w:sz w:val="24"/>
          <w:szCs w:val="24"/>
        </w:rPr>
        <w:t xml:space="preserve">Весной 2022 г. был также успешно пройден аудит </w:t>
      </w:r>
      <w:r w:rsidR="009D1016" w:rsidRPr="009D1016">
        <w:rPr>
          <w:rFonts w:ascii="Times New Roman" w:hAnsi="Times New Roman" w:cs="Times New Roman"/>
          <w:sz w:val="24"/>
          <w:szCs w:val="24"/>
        </w:rPr>
        <w:t>в рамках подтверждения соответствия требованиям Системы м</w:t>
      </w:r>
      <w:r w:rsidR="009D1016">
        <w:rPr>
          <w:rFonts w:ascii="Times New Roman" w:hAnsi="Times New Roman" w:cs="Times New Roman"/>
          <w:sz w:val="24"/>
          <w:szCs w:val="24"/>
        </w:rPr>
        <w:t>енеджмента пищевой безопасности.</w:t>
      </w:r>
    </w:p>
    <w:p w:rsidR="004C58A6" w:rsidRPr="00771B0B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1B0B">
        <w:rPr>
          <w:rFonts w:ascii="Times New Roman" w:hAnsi="Times New Roman" w:cs="Times New Roman"/>
          <w:b/>
          <w:sz w:val="24"/>
          <w:szCs w:val="24"/>
        </w:rPr>
        <w:t>Признание профессионального сообщества:</w:t>
      </w:r>
    </w:p>
    <w:p w:rsidR="004C58A6" w:rsidRPr="004C58A6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>Авторитет и признание пермской муки ежегодно подтверждается наградами самых престижных международных, отраслевых, региональных смотров-конкурсов качества продукции.</w:t>
      </w:r>
    </w:p>
    <w:p w:rsidR="00926852" w:rsidRDefault="004C58A6" w:rsidP="004C58A6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 xml:space="preserve">АО «Пермский мукомольный завод имеет высшую отраслевую награду – «Лучшая мельница России». </w:t>
      </w:r>
      <w:r w:rsidR="00926852">
        <w:rPr>
          <w:rFonts w:ascii="Times New Roman" w:hAnsi="Times New Roman" w:cs="Times New Roman"/>
          <w:sz w:val="24"/>
          <w:szCs w:val="24"/>
        </w:rPr>
        <w:t xml:space="preserve"> В 2022 году завод вновь</w:t>
      </w:r>
      <w:r w:rsidR="00771B0B">
        <w:rPr>
          <w:rFonts w:ascii="Times New Roman" w:hAnsi="Times New Roman" w:cs="Times New Roman"/>
          <w:sz w:val="24"/>
          <w:szCs w:val="24"/>
        </w:rPr>
        <w:t xml:space="preserve">, уже в 6 раз, </w:t>
      </w:r>
      <w:r w:rsidR="00926852">
        <w:rPr>
          <w:rFonts w:ascii="Times New Roman" w:hAnsi="Times New Roman" w:cs="Times New Roman"/>
          <w:sz w:val="24"/>
          <w:szCs w:val="24"/>
        </w:rPr>
        <w:t xml:space="preserve"> удостоился </w:t>
      </w:r>
      <w:r w:rsidR="00771B0B">
        <w:rPr>
          <w:rFonts w:ascii="Times New Roman" w:hAnsi="Times New Roman" w:cs="Times New Roman"/>
          <w:sz w:val="24"/>
          <w:szCs w:val="24"/>
        </w:rPr>
        <w:t xml:space="preserve">столь высокого и почетного звания. </w:t>
      </w:r>
    </w:p>
    <w:p w:rsidR="00926852" w:rsidRPr="00926852" w:rsidRDefault="004C58A6" w:rsidP="00926852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C58A6">
        <w:rPr>
          <w:rFonts w:ascii="Times New Roman" w:hAnsi="Times New Roman" w:cs="Times New Roman"/>
          <w:sz w:val="24"/>
          <w:szCs w:val="24"/>
        </w:rPr>
        <w:t xml:space="preserve">Предприятие ежегодно получает признание в Программе-конкурсе «100 лучших товаров России». </w:t>
      </w:r>
      <w:r w:rsidR="00926852" w:rsidRPr="00926852">
        <w:rPr>
          <w:rFonts w:ascii="Times New Roman" w:hAnsi="Times New Roman" w:cs="Times New Roman"/>
          <w:sz w:val="24"/>
          <w:szCs w:val="24"/>
        </w:rPr>
        <w:t>По итогам конкурса в 2021 г</w:t>
      </w:r>
      <w:r w:rsidR="00926852">
        <w:rPr>
          <w:rFonts w:ascii="Times New Roman" w:hAnsi="Times New Roman" w:cs="Times New Roman"/>
          <w:sz w:val="24"/>
          <w:szCs w:val="24"/>
        </w:rPr>
        <w:t>.</w:t>
      </w:r>
      <w:r w:rsidR="00926852" w:rsidRPr="00926852">
        <w:rPr>
          <w:rFonts w:ascii="Times New Roman" w:hAnsi="Times New Roman" w:cs="Times New Roman"/>
          <w:sz w:val="24"/>
          <w:szCs w:val="24"/>
        </w:rPr>
        <w:t xml:space="preserve">  мука хлебопекарная высшего сорта  ТМ «Птица-Мельница»  была удостоена звания Лауреата Программы.</w:t>
      </w:r>
    </w:p>
    <w:p w:rsidR="004C58A6" w:rsidRPr="009561B5" w:rsidRDefault="00926852" w:rsidP="00926852">
      <w:pPr>
        <w:tabs>
          <w:tab w:val="left" w:pos="3255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6852">
        <w:rPr>
          <w:rFonts w:ascii="Times New Roman" w:hAnsi="Times New Roman" w:cs="Times New Roman"/>
          <w:sz w:val="24"/>
          <w:szCs w:val="24"/>
        </w:rPr>
        <w:t>В 2022 г. Общество также традиционно приняло участие в данном конкурсе и предварительно вышло на Федеральный этап с заявленными позициями муки хлебопекарной  первого сорта и ржаной обдирной муки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sectPr w:rsidR="004C58A6" w:rsidRPr="009561B5" w:rsidSect="003A21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7D91" w:rsidRDefault="008F7D91" w:rsidP="009561B5">
      <w:pPr>
        <w:spacing w:after="0" w:line="240" w:lineRule="auto"/>
      </w:pPr>
      <w:r>
        <w:separator/>
      </w:r>
    </w:p>
  </w:endnote>
  <w:endnote w:type="continuationSeparator" w:id="0">
    <w:p w:rsidR="008F7D91" w:rsidRDefault="008F7D91" w:rsidP="009561B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7D91" w:rsidRDefault="008F7D91" w:rsidP="009561B5">
      <w:pPr>
        <w:spacing w:after="0" w:line="240" w:lineRule="auto"/>
      </w:pPr>
      <w:r>
        <w:separator/>
      </w:r>
    </w:p>
  </w:footnote>
  <w:footnote w:type="continuationSeparator" w:id="0">
    <w:p w:rsidR="008F7D91" w:rsidRDefault="008F7D91" w:rsidP="009561B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1307"/>
    <w:rsid w:val="00077A6E"/>
    <w:rsid w:val="00226C71"/>
    <w:rsid w:val="002D3D62"/>
    <w:rsid w:val="003A2139"/>
    <w:rsid w:val="004C58A6"/>
    <w:rsid w:val="004E1307"/>
    <w:rsid w:val="005364AE"/>
    <w:rsid w:val="005A293B"/>
    <w:rsid w:val="00771B0B"/>
    <w:rsid w:val="008F7D91"/>
    <w:rsid w:val="00926852"/>
    <w:rsid w:val="00931B59"/>
    <w:rsid w:val="00951D26"/>
    <w:rsid w:val="009561B5"/>
    <w:rsid w:val="009D1016"/>
    <w:rsid w:val="00A439D4"/>
    <w:rsid w:val="00A45836"/>
    <w:rsid w:val="00D81D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3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E13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D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61B5"/>
  </w:style>
  <w:style w:type="paragraph" w:styleId="a8">
    <w:name w:val="footer"/>
    <w:basedOn w:val="a"/>
    <w:link w:val="a9"/>
    <w:uiPriority w:val="99"/>
    <w:semiHidden/>
    <w:unhideWhenUsed/>
    <w:rsid w:val="0095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61B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E1307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a3">
    <w:name w:val="Hyperlink"/>
    <w:basedOn w:val="a0"/>
    <w:uiPriority w:val="99"/>
    <w:unhideWhenUsed/>
    <w:rsid w:val="004E1307"/>
    <w:rPr>
      <w:color w:val="0000FF" w:themeColor="hyperlink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D81D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81D27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95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561B5"/>
  </w:style>
  <w:style w:type="paragraph" w:styleId="a8">
    <w:name w:val="footer"/>
    <w:basedOn w:val="a"/>
    <w:link w:val="a9"/>
    <w:uiPriority w:val="99"/>
    <w:semiHidden/>
    <w:unhideWhenUsed/>
    <w:rsid w:val="009561B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9561B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95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7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12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pmz@permill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permill.ru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770</Words>
  <Characters>4393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arpine</dc:creator>
  <cp:lastModifiedBy>Огневенков Андрей  Владимирович</cp:lastModifiedBy>
  <cp:revision>2</cp:revision>
  <dcterms:created xsi:type="dcterms:W3CDTF">2022-10-17T09:19:00Z</dcterms:created>
  <dcterms:modified xsi:type="dcterms:W3CDTF">2022-10-17T09:19:00Z</dcterms:modified>
</cp:coreProperties>
</file>